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  <Override PartName="/word/media/rId24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demoR15</w:t>
      </w:r>
    </w:p>
    <w:p>
      <w:pPr>
        <w:pStyle w:val="Heading1"/>
      </w:pPr>
      <w:bookmarkStart w:id="21" w:name="gene-x94991"/>
      <w:bookmarkEnd w:id="21"/>
      <w:r>
        <w:t xml:space="preserve">Gène X94991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(ape)                                        </w:t>
      </w:r>
      <w:r>
        <w:rPr>
          <w:rStyle w:val="CommentTok"/>
        </w:rPr>
        <w:t xml:space="preserve"># chargement de la librairie</w:t>
      </w:r>
      <w:r>
        <w:br w:type="textWrapping"/>
      </w:r>
      <w:r>
        <w:rPr>
          <w:rStyle w:val="NormalTok"/>
        </w:rPr>
        <w:t xml:space="preserve">geneX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read.GenBank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"X94991.1"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as.character=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lecture du gène demandé</w:t>
      </w:r>
      <w:r>
        <w:br w:type="textWrapping"/>
      </w:r>
      <w:r>
        <w:rPr>
          <w:rStyle w:val="NormalTok"/>
        </w:rPr>
        <w:t xml:space="preserve">cnt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(geneX)                                 </w:t>
      </w:r>
      <w:r>
        <w:rPr>
          <w:rStyle w:val="CommentTok"/>
        </w:rPr>
        <w:t xml:space="preserve"># comptages par type de nucléotide</w:t>
      </w:r>
      <w:r>
        <w:br w:type="textWrapping"/>
      </w:r>
      <w:r>
        <w:rPr>
          <w:rStyle w:val="KeywordTok"/>
        </w:rPr>
        <w:t xml:space="preserve">print</w:t>
      </w:r>
      <w:r>
        <w:rPr>
          <w:rStyle w:val="NormalTok"/>
        </w:rPr>
        <w:t xml:space="preserve">( cnt )                                        </w:t>
      </w:r>
      <w:r>
        <w:rPr>
          <w:rStyle w:val="CommentTok"/>
        </w:rPr>
        <w:t xml:space="preserve"># affichage</w:t>
      </w:r>
    </w:p>
    <w:p>
      <w:pPr>
        <w:pStyle w:val="SourceCode"/>
      </w:pPr>
      <w:r>
        <w:rPr>
          <w:rStyle w:val="VerbatimChar"/>
        </w:rPr>
        <w:t xml:space="preserve">## geneX</w:t>
      </w:r>
      <w:r>
        <w:br w:type="textWrapping"/>
      </w:r>
      <w:r>
        <w:rPr>
          <w:rStyle w:val="VerbatimChar"/>
        </w:rPr>
        <w:t xml:space="preserve">##   a   c   g   t </w:t>
      </w:r>
      <w:r>
        <w:br w:type="textWrapping"/>
      </w:r>
      <w:r>
        <w:rPr>
          <w:rStyle w:val="VerbatimChar"/>
        </w:rPr>
        <w:t xml:space="preserve">## 410 789 573 394</w:t>
      </w:r>
    </w:p>
    <w:p>
      <w:pPr>
        <w:pStyle w:val="SourceCode"/>
      </w:pPr>
      <w:r>
        <w:rPr>
          <w:rStyle w:val="KeywordTok"/>
        </w:rPr>
        <w:t xml:space="preserve">print</w:t>
      </w:r>
      <w:r>
        <w:rPr>
          <w:rStyle w:val="NormalTok"/>
        </w:rPr>
        <w:t xml:space="preserve">( cnt )                                        </w:t>
      </w:r>
      <w:r>
        <w:rPr>
          <w:rStyle w:val="CommentTok"/>
        </w:rPr>
        <w:t xml:space="preserve"># affichage</w:t>
      </w:r>
    </w:p>
    <w:p>
      <w:pPr>
        <w:pStyle w:val="SourceCode"/>
      </w:pPr>
      <w:r>
        <w:rPr>
          <w:rStyle w:val="VerbatimChar"/>
        </w:rPr>
        <w:t xml:space="preserve">## geneX</w:t>
      </w:r>
      <w:r>
        <w:br w:type="textWrapping"/>
      </w:r>
      <w:r>
        <w:rPr>
          <w:rStyle w:val="VerbatimChar"/>
        </w:rPr>
        <w:t xml:space="preserve">##   a   c   g   t </w:t>
      </w:r>
      <w:r>
        <w:br w:type="textWrapping"/>
      </w:r>
      <w:r>
        <w:rPr>
          <w:rStyle w:val="VerbatimChar"/>
        </w:rPr>
        <w:t xml:space="preserve">## 410 789 573 394</w:t>
      </w:r>
    </w:p>
    <w:p>
      <w:pPr>
        <w:pStyle w:val="Heading1"/>
      </w:pPr>
      <w:bookmarkStart w:id="22" w:name="histogramme-des-frequences"/>
      <w:bookmarkEnd w:id="22"/>
      <w:r>
        <w:t xml:space="preserve">Histogramme des fréquences</w:t>
      </w:r>
    </w:p>
    <w:p>
      <w:pPr>
        <w:pStyle w:val="SourceCode"/>
      </w:pPr>
      <w:r>
        <w:rPr>
          <w:rStyle w:val="VerbatimChar"/>
        </w:rPr>
        <w:t xml:space="preserve">##   Nucléotides Comptages Proportions Pourcentages</w:t>
      </w:r>
      <w:r>
        <w:br w:type="textWrapping"/>
      </w:r>
      <w:r>
        <w:rPr>
          <w:rStyle w:val="VerbatimChar"/>
        </w:rPr>
        <w:t xml:space="preserve">## 1           a       410   0.1892890       18.9 %</w:t>
      </w:r>
      <w:r>
        <w:br w:type="textWrapping"/>
      </w:r>
      <w:r>
        <w:rPr>
          <w:rStyle w:val="VerbatimChar"/>
        </w:rPr>
        <w:t xml:space="preserve">## 2           c       789   0.3642659       36.4 %</w:t>
      </w:r>
      <w:r>
        <w:br w:type="textWrapping"/>
      </w:r>
      <w:r>
        <w:rPr>
          <w:rStyle w:val="VerbatimChar"/>
        </w:rPr>
        <w:t xml:space="preserve">## 3           g       573   0.2645429       26.5 %</w:t>
      </w:r>
      <w:r>
        <w:br w:type="textWrapping"/>
      </w:r>
      <w:r>
        <w:rPr>
          <w:rStyle w:val="VerbatimChar"/>
        </w:rPr>
        <w:t xml:space="preserve">## 4           t       394   0.1819021       18.2 %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genex04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# Avec les fonctions (gH)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(gH) version  5.17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fonctions d'aides : lit() fqt() fql() ic() fapprox() chi2() fcomp() datagh() </w:t>
      </w:r>
      <w:r>
        <w:br w:type="textWrapping"/>
      </w:r>
      <w:r>
        <w:rPr>
          <w:rStyle w:val="VerbatimChar"/>
        </w:rPr>
        <w:t xml:space="preserve">## taper aide() pour revoir cette liste</w:t>
      </w:r>
    </w:p>
    <w:p>
      <w:pPr>
        <w:pStyle w:val="SourceCode"/>
      </w:pPr>
      <w:r>
        <w:rPr>
          <w:rStyle w:val="CommentTok"/>
        </w:rPr>
        <w:t xml:space="preserve"># réalisation du chi-deux et explications en français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CommentTok"/>
        </w:rPr>
        <w:t xml:space="preserve"># il s'agit ici du chi-deux d'adéquation à une distribution théorique</w:t>
      </w:r>
      <w:r>
        <w:br w:type="textWrapping"/>
      </w:r>
      <w:r>
        <w:rPr>
          <w:rStyle w:val="CommentTok"/>
        </w:rPr>
        <w:t xml:space="preserve"># (de même effectif global) soit ici la loi uniforme discrète,</w:t>
      </w:r>
      <w:r>
        <w:br w:type="textWrapping"/>
      </w:r>
      <w:r>
        <w:rPr>
          <w:rStyle w:val="CommentTok"/>
        </w:rPr>
        <w:t xml:space="preserve"># autrement dit, la loi sous hypothèse d'équirépartition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KeywordTok"/>
        </w:rPr>
        <w:t xml:space="preserve">chi2Adeq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vth=</w:t>
      </w:r>
      <w:r>
        <w:rPr>
          <w:rStyle w:val="KeywordTok"/>
        </w:rPr>
        <w:t xml:space="preserve">rep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(geneX[[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]])/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vobs=</w:t>
      </w:r>
      <w:r>
        <w:rPr>
          <w:rStyle w:val="NormalTok"/>
        </w:rPr>
        <w:t xml:space="preserve">tap,</w:t>
      </w:r>
      <w:r>
        <w:rPr>
          <w:rStyle w:val="DataTypeTok"/>
        </w:rPr>
        <w:t xml:space="preserve">graph=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CALCUL DU CHI-DEUX D'ADEQUATION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Valeurs théoriques   541.5 541.5 541.5 541.5</w:t>
      </w:r>
      <w:r>
        <w:br w:type="textWrapping"/>
      </w:r>
      <w:r>
        <w:rPr>
          <w:rStyle w:val="VerbatimChar"/>
        </w:rPr>
        <w:t xml:space="preserve">##  Valeurs observées    410 789 573 394</w:t>
      </w:r>
      <w:r>
        <w:br w:type="textWrapping"/>
      </w:r>
      <w:r>
        <w:rPr>
          <w:rStyle w:val="VerbatimChar"/>
        </w:rPr>
        <w:t xml:space="preserve">##  Valeur du chi-deux   187.0674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Chi-deux max (table) à 5 %  7.814728 pour   3  degrés de liberté ; p-value  2.62465e-40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décision : au seuil de  5 % on peut rejeter l'hypothèse</w:t>
      </w:r>
      <w:r>
        <w:br w:type="textWrapping"/>
      </w:r>
      <w:r>
        <w:rPr>
          <w:rStyle w:val="VerbatimChar"/>
        </w:rPr>
        <w:t xml:space="preserve">##  que les données observées correspondent aux valeurs théoriques.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genex04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genex04_files/figure-docx/unnamed-chunk-4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0bb2cb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ErrorTok">
    <w:name w:val="ErrorTok"/>
    <w:basedOn w:val="VerbatimChar"/>
    <w:rPr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demoR15</dc:title>
  <dc:creator/>
</cp:coreProperties>
</file>